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60" w:rsidRDefault="007B048E">
      <w:pPr>
        <w:jc w:val="center"/>
        <w:rPr>
          <w:rFonts w:hint="eastAsia"/>
        </w:rPr>
      </w:pPr>
      <w:r>
        <w:rPr>
          <w:rFonts w:ascii="Calibri" w:hAnsi="Calibri"/>
          <w:b/>
          <w:bCs/>
        </w:rPr>
        <w:t>PRZEDMIOTOWE ZASADY OCENIANIA Z FIZYKI</w:t>
      </w:r>
    </w:p>
    <w:p w:rsidR="00711160" w:rsidRDefault="007B048E">
      <w:pPr>
        <w:jc w:val="center"/>
        <w:rPr>
          <w:rFonts w:hint="eastAsia"/>
        </w:rPr>
      </w:pPr>
      <w:r>
        <w:rPr>
          <w:rFonts w:ascii="Calibri" w:hAnsi="Calibri"/>
          <w:b/>
          <w:bCs/>
        </w:rPr>
        <w:t>KLASA 7 i 8</w:t>
      </w:r>
    </w:p>
    <w:p w:rsidR="00711160" w:rsidRDefault="007B048E">
      <w:pPr>
        <w:jc w:val="both"/>
        <w:rPr>
          <w:rFonts w:hint="eastAsia"/>
        </w:rPr>
      </w:pPr>
      <w:r>
        <w:rPr>
          <w:rFonts w:ascii="Calibri" w:hAnsi="Calibri"/>
        </w:rPr>
        <w:t xml:space="preserve">Nowa podstawa programowa kształcenia ogólnego zakłada następujące cele kształcenia (wymagania ogólne) w szkole podstawowej: </w:t>
      </w:r>
    </w:p>
    <w:p w:rsidR="00711160" w:rsidRDefault="007B048E">
      <w:pPr>
        <w:numPr>
          <w:ilvl w:val="0"/>
          <w:numId w:val="2"/>
        </w:numPr>
        <w:ind w:left="283" w:hanging="283"/>
        <w:jc w:val="both"/>
        <w:rPr>
          <w:rFonts w:hint="eastAsia"/>
        </w:rPr>
      </w:pPr>
      <w:r>
        <w:rPr>
          <w:rFonts w:ascii="Calibri" w:hAnsi="Calibri"/>
          <w:i/>
          <w:iCs/>
        </w:rPr>
        <w:t xml:space="preserve">Wykorzystanie pojęć i wielkości fizycznych do opisu zjawisk oraz wskazanie ich </w:t>
      </w:r>
      <w:r>
        <w:rPr>
          <w:rFonts w:ascii="Calibri" w:hAnsi="Calibri"/>
          <w:i/>
          <w:iCs/>
        </w:rPr>
        <w:t>przykładów w otaczającej rzeczywistości.</w:t>
      </w:r>
    </w:p>
    <w:p w:rsidR="00711160" w:rsidRDefault="007B048E">
      <w:pPr>
        <w:numPr>
          <w:ilvl w:val="0"/>
          <w:numId w:val="2"/>
        </w:numPr>
        <w:ind w:left="340" w:hanging="340"/>
        <w:jc w:val="both"/>
        <w:rPr>
          <w:rFonts w:hint="eastAsia"/>
        </w:rPr>
      </w:pPr>
      <w:r>
        <w:rPr>
          <w:rFonts w:ascii="Calibri" w:hAnsi="Calibri"/>
          <w:i/>
          <w:iCs/>
        </w:rPr>
        <w:t>Rozwiązywanie problemów z wykorzystaniem praw i zależności fizycznych.</w:t>
      </w:r>
    </w:p>
    <w:p w:rsidR="00711160" w:rsidRDefault="007B048E">
      <w:pPr>
        <w:numPr>
          <w:ilvl w:val="0"/>
          <w:numId w:val="2"/>
        </w:numPr>
        <w:ind w:left="340" w:hanging="340"/>
        <w:jc w:val="both"/>
        <w:rPr>
          <w:rFonts w:hint="eastAsia"/>
        </w:rPr>
      </w:pPr>
      <w:r>
        <w:rPr>
          <w:rFonts w:ascii="Calibri" w:hAnsi="Calibri"/>
          <w:i/>
          <w:iCs/>
        </w:rPr>
        <w:t>Planowanie i przeprowadzanie obserwacji lub doświadczeń oraz wnioskowanie na podstawie ich wyników.</w:t>
      </w:r>
    </w:p>
    <w:p w:rsidR="00711160" w:rsidRDefault="007B048E">
      <w:pPr>
        <w:numPr>
          <w:ilvl w:val="0"/>
          <w:numId w:val="2"/>
        </w:numPr>
        <w:ind w:left="340" w:hanging="340"/>
        <w:jc w:val="both"/>
        <w:rPr>
          <w:rFonts w:hint="eastAsia"/>
        </w:rPr>
      </w:pPr>
      <w:r>
        <w:rPr>
          <w:rFonts w:ascii="Calibri" w:hAnsi="Calibri"/>
          <w:i/>
          <w:iCs/>
        </w:rPr>
        <w:t>Posługiwanie się informacjami pochodzącymi z</w:t>
      </w:r>
      <w:r>
        <w:rPr>
          <w:rFonts w:ascii="Calibri" w:hAnsi="Calibri"/>
          <w:i/>
          <w:iCs/>
        </w:rPr>
        <w:t xml:space="preserve"> analizy materiałów źródłowych, w tym tekstów popularnonaukowych.</w:t>
      </w:r>
    </w:p>
    <w:p w:rsidR="00711160" w:rsidRDefault="00711160">
      <w:pPr>
        <w:jc w:val="both"/>
        <w:rPr>
          <w:rFonts w:ascii="Calibri" w:hAnsi="Calibri"/>
        </w:rPr>
      </w:pPr>
    </w:p>
    <w:p w:rsidR="00711160" w:rsidRDefault="007B048E">
      <w:pPr>
        <w:numPr>
          <w:ilvl w:val="0"/>
          <w:numId w:val="3"/>
        </w:numPr>
        <w:ind w:left="0"/>
        <w:jc w:val="both"/>
        <w:rPr>
          <w:rFonts w:hint="eastAsia"/>
        </w:rPr>
      </w:pPr>
      <w:r>
        <w:rPr>
          <w:rFonts w:ascii="Calibri" w:hAnsi="Calibri" w:cs="Calibri"/>
        </w:rPr>
        <w:t xml:space="preserve">Uczeń może uzyskać oceny bieżące, z następujących form aktywności, którym </w:t>
      </w:r>
      <w:r>
        <w:rPr>
          <w:rFonts w:ascii="Calibri" w:hAnsi="Calibri" w:cs="Calibri"/>
        </w:rPr>
        <w:tab/>
        <w:t>przyporządkowane są poszczególne wagi.</w:t>
      </w:r>
    </w:p>
    <w:p w:rsidR="00711160" w:rsidRDefault="00711160">
      <w:pPr>
        <w:pStyle w:val="Tytu"/>
        <w:jc w:val="left"/>
        <w:rPr>
          <w:rFonts w:ascii="Calibri" w:hAnsi="Calibri" w:cs="Calibri"/>
          <w:sz w:val="24"/>
        </w:rPr>
      </w:pPr>
    </w:p>
    <w:tbl>
      <w:tblPr>
        <w:tblW w:w="7590" w:type="dxa"/>
        <w:tblInd w:w="1221" w:type="dxa"/>
        <w:tblLayout w:type="fixed"/>
        <w:tblCellMar>
          <w:left w:w="83" w:type="dxa"/>
        </w:tblCellMar>
        <w:tblLook w:val="04A0"/>
      </w:tblPr>
      <w:tblGrid>
        <w:gridCol w:w="6060"/>
        <w:gridCol w:w="1530"/>
      </w:tblGrid>
      <w:tr w:rsidR="00711160">
        <w:tc>
          <w:tcPr>
            <w:tcW w:w="6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11160" w:rsidRDefault="007B048E">
            <w:pPr>
              <w:pStyle w:val="Tytu"/>
              <w:widowControl w:val="0"/>
              <w:jc w:val="left"/>
              <w:rPr>
                <w:rFonts w:hint="eastAsia"/>
              </w:rPr>
            </w:pPr>
            <w:r>
              <w:rPr>
                <w:rFonts w:ascii="Calibri" w:hAnsi="Calibri" w:cs="Calibri"/>
                <w:sz w:val="24"/>
              </w:rPr>
              <w:t>Forma aktywności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1160" w:rsidRDefault="007B048E">
            <w:pPr>
              <w:pStyle w:val="Tytu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sz w:val="24"/>
              </w:rPr>
              <w:t>Waga</w:t>
            </w:r>
          </w:p>
        </w:tc>
      </w:tr>
      <w:tr w:rsidR="00711160">
        <w:tc>
          <w:tcPr>
            <w:tcW w:w="6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11160" w:rsidRDefault="007B048E">
            <w:pPr>
              <w:pStyle w:val="Tytu"/>
              <w:widowControl w:val="0"/>
              <w:jc w:val="left"/>
              <w:rPr>
                <w:rFonts w:hint="eastAsia"/>
              </w:rPr>
            </w:pPr>
            <w:r>
              <w:rPr>
                <w:rFonts w:ascii="Calibri" w:hAnsi="Calibri" w:cs="Calibri"/>
                <w:b w:val="0"/>
                <w:sz w:val="24"/>
              </w:rPr>
              <w:t>Sprawdzian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1160" w:rsidRDefault="007B048E">
            <w:pPr>
              <w:pStyle w:val="Tytu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b w:val="0"/>
                <w:sz w:val="24"/>
              </w:rPr>
              <w:t>×3</w:t>
            </w:r>
          </w:p>
        </w:tc>
      </w:tr>
      <w:tr w:rsidR="00711160">
        <w:tc>
          <w:tcPr>
            <w:tcW w:w="6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11160" w:rsidRDefault="007B048E">
            <w:pPr>
              <w:pStyle w:val="Tytu"/>
              <w:widowControl w:val="0"/>
              <w:jc w:val="left"/>
              <w:rPr>
                <w:rFonts w:hint="eastAsia"/>
              </w:rPr>
            </w:pPr>
            <w:r>
              <w:rPr>
                <w:rFonts w:ascii="Calibri" w:hAnsi="Calibri" w:cs="Calibri"/>
                <w:b w:val="0"/>
                <w:sz w:val="24"/>
              </w:rPr>
              <w:t>Kartkówka, odpowiedź ustna, projekt,</w:t>
            </w:r>
            <w:r>
              <w:rPr>
                <w:rFonts w:ascii="Calibri" w:hAnsi="Calibri" w:cs="Calibri"/>
                <w:b w:val="0"/>
                <w:sz w:val="24"/>
              </w:rPr>
              <w:t xml:space="preserve"> doświadczenie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1160" w:rsidRDefault="007B048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</w:rPr>
              <w:t>×2</w:t>
            </w:r>
          </w:p>
        </w:tc>
      </w:tr>
      <w:tr w:rsidR="00711160">
        <w:trPr>
          <w:trHeight w:val="240"/>
        </w:trPr>
        <w:tc>
          <w:tcPr>
            <w:tcW w:w="6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11160" w:rsidRDefault="007B048E">
            <w:pPr>
              <w:pStyle w:val="Tytu"/>
              <w:widowControl w:val="0"/>
              <w:jc w:val="left"/>
              <w:rPr>
                <w:rFonts w:hint="eastAsia"/>
              </w:rPr>
            </w:pPr>
            <w:r>
              <w:rPr>
                <w:rFonts w:ascii="Calibri" w:hAnsi="Calibri" w:cs="Calibri"/>
                <w:b w:val="0"/>
                <w:sz w:val="24"/>
              </w:rPr>
              <w:t>Zadanie domowe, aktywność, praca na lekcji,  karty pracy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1160" w:rsidRDefault="007B048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</w:rPr>
              <w:t>×1</w:t>
            </w:r>
          </w:p>
        </w:tc>
      </w:tr>
    </w:tbl>
    <w:p w:rsidR="00711160" w:rsidRDefault="00711160">
      <w:pPr>
        <w:pStyle w:val="Tytu"/>
        <w:jc w:val="both"/>
        <w:rPr>
          <w:rFonts w:ascii="Calibri" w:hAnsi="Calibri" w:cs="Calibri"/>
          <w:b w:val="0"/>
          <w:sz w:val="24"/>
        </w:rPr>
      </w:pPr>
    </w:p>
    <w:p w:rsidR="00711160" w:rsidRDefault="007B048E">
      <w:pPr>
        <w:pStyle w:val="Tekstpodstawowy"/>
        <w:numPr>
          <w:ilvl w:val="0"/>
          <w:numId w:val="4"/>
        </w:numPr>
        <w:spacing w:line="240" w:lineRule="auto"/>
        <w:ind w:left="0" w:firstLine="0"/>
        <w:jc w:val="both"/>
        <w:rPr>
          <w:rFonts w:hint="eastAsia"/>
        </w:rPr>
      </w:pPr>
      <w:r>
        <w:rPr>
          <w:rStyle w:val="Mocnowyrniony"/>
          <w:rFonts w:ascii="Calibri" w:hAnsi="Calibri" w:cs="Calibri"/>
          <w:b w:val="0"/>
          <w:bCs w:val="0"/>
        </w:rPr>
        <w:t>Kryteria według których oceniane są poszczególne obszary aktywności.</w:t>
      </w:r>
    </w:p>
    <w:p w:rsidR="00711160" w:rsidRDefault="007B048E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Wypowiedzi ustne</w:t>
      </w:r>
      <w:r>
        <w:rPr>
          <w:rFonts w:ascii="Calibri" w:hAnsi="Calibri"/>
        </w:rPr>
        <w:t xml:space="preserve"> - oceniany jest poziom prezentowanych wiadomości, stosowanie poprawnej terminologii.</w:t>
      </w:r>
    </w:p>
    <w:p w:rsidR="00711160" w:rsidRDefault="007B048E">
      <w:pPr>
        <w:pStyle w:val="Tekstpodstawowy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Prace pisemne </w:t>
      </w:r>
      <w:r>
        <w:rPr>
          <w:rFonts w:ascii="Calibri" w:hAnsi="Calibri"/>
        </w:rPr>
        <w:t>- ocena punktowa uwzględniająca stopień trudności zadnia. Uzyskane punkty są odpowiednio zamieniane na oceny według następującego kryterium procentowego:</w:t>
      </w:r>
    </w:p>
    <w:p w:rsidR="00711160" w:rsidRDefault="007B048E">
      <w:pPr>
        <w:tabs>
          <w:tab w:val="left" w:pos="3396"/>
        </w:tabs>
        <w:rPr>
          <w:rFonts w:hint="eastAsia"/>
        </w:rPr>
      </w:pPr>
      <w:r>
        <w:rPr>
          <w:rStyle w:val="Mocnewyrnione"/>
          <w:rFonts w:ascii="Calibri" w:hAnsi="Calibri"/>
          <w:b w:val="0"/>
          <w:bCs w:val="0"/>
        </w:rPr>
        <w:tab/>
        <w:t>NDST (1)</w:t>
      </w:r>
      <w:r>
        <w:rPr>
          <w:rFonts w:ascii="Calibri" w:hAnsi="Calibri"/>
        </w:rPr>
        <w:t xml:space="preserve"> 0% – 39%</w:t>
      </w:r>
    </w:p>
    <w:p w:rsidR="00711160" w:rsidRDefault="007B048E">
      <w:pPr>
        <w:tabs>
          <w:tab w:val="left" w:pos="3396"/>
        </w:tabs>
        <w:rPr>
          <w:rFonts w:hint="eastAsia"/>
        </w:rPr>
      </w:pPr>
      <w:r>
        <w:rPr>
          <w:rStyle w:val="Mocnewyrnione"/>
          <w:rFonts w:ascii="Calibri" w:hAnsi="Calibri"/>
          <w:b w:val="0"/>
          <w:bCs w:val="0"/>
        </w:rPr>
        <w:tab/>
        <w:t>NDST + (1+)</w:t>
      </w:r>
      <w:r>
        <w:rPr>
          <w:rFonts w:ascii="Calibri" w:hAnsi="Calibri"/>
        </w:rPr>
        <w:t xml:space="preserve"> 40% - 44%</w:t>
      </w:r>
    </w:p>
    <w:p w:rsidR="00711160" w:rsidRDefault="007B048E">
      <w:pPr>
        <w:tabs>
          <w:tab w:val="left" w:pos="3396"/>
        </w:tabs>
        <w:rPr>
          <w:rFonts w:hint="eastAsia"/>
        </w:rPr>
      </w:pPr>
      <w:r>
        <w:rPr>
          <w:rStyle w:val="Mocnewyrnione"/>
          <w:rFonts w:ascii="Calibri" w:hAnsi="Calibri"/>
          <w:b w:val="0"/>
          <w:bCs w:val="0"/>
        </w:rPr>
        <w:tab/>
        <w:t>DOP (2)</w:t>
      </w:r>
      <w:r>
        <w:rPr>
          <w:rFonts w:ascii="Calibri" w:hAnsi="Calibri"/>
        </w:rPr>
        <w:t xml:space="preserve"> 45% - 50%</w:t>
      </w:r>
    </w:p>
    <w:p w:rsidR="00711160" w:rsidRDefault="007B048E">
      <w:pPr>
        <w:tabs>
          <w:tab w:val="left" w:pos="3396"/>
        </w:tabs>
        <w:rPr>
          <w:rFonts w:hint="eastAsia"/>
        </w:rPr>
      </w:pPr>
      <w:r>
        <w:rPr>
          <w:rStyle w:val="Mocnewyrnione"/>
          <w:rFonts w:ascii="Calibri" w:hAnsi="Calibri"/>
          <w:b w:val="0"/>
          <w:bCs w:val="0"/>
        </w:rPr>
        <w:tab/>
        <w:t>DOP+ (2+)</w:t>
      </w:r>
      <w:r>
        <w:rPr>
          <w:rFonts w:ascii="Calibri" w:hAnsi="Calibri"/>
        </w:rPr>
        <w:t xml:space="preserve"> 51% - 54%</w:t>
      </w:r>
    </w:p>
    <w:p w:rsidR="00711160" w:rsidRDefault="007B048E">
      <w:pPr>
        <w:tabs>
          <w:tab w:val="left" w:pos="3396"/>
        </w:tabs>
        <w:rPr>
          <w:rFonts w:hint="eastAsia"/>
        </w:rPr>
      </w:pPr>
      <w:r>
        <w:rPr>
          <w:rStyle w:val="Mocnewyrnione"/>
          <w:rFonts w:ascii="Calibri" w:hAnsi="Calibri"/>
          <w:b w:val="0"/>
          <w:bCs w:val="0"/>
        </w:rPr>
        <w:tab/>
        <w:t xml:space="preserve">DOST </w:t>
      </w:r>
      <w:r>
        <w:rPr>
          <w:rStyle w:val="Mocnewyrnione"/>
          <w:rFonts w:ascii="Calibri" w:hAnsi="Calibri"/>
          <w:b w:val="0"/>
          <w:bCs w:val="0"/>
        </w:rPr>
        <w:t>(3)</w:t>
      </w:r>
      <w:r>
        <w:rPr>
          <w:rFonts w:ascii="Calibri" w:hAnsi="Calibri"/>
        </w:rPr>
        <w:t xml:space="preserve"> 55% - 69%</w:t>
      </w:r>
    </w:p>
    <w:p w:rsidR="00711160" w:rsidRDefault="007B048E">
      <w:pPr>
        <w:tabs>
          <w:tab w:val="left" w:pos="3396"/>
        </w:tabs>
        <w:rPr>
          <w:rFonts w:hint="eastAsia"/>
        </w:rPr>
      </w:pPr>
      <w:r>
        <w:rPr>
          <w:rStyle w:val="Mocnewyrnione"/>
          <w:rFonts w:ascii="Calibri" w:hAnsi="Calibri"/>
          <w:b w:val="0"/>
          <w:bCs w:val="0"/>
        </w:rPr>
        <w:tab/>
        <w:t>DOST + (3+)</w:t>
      </w:r>
      <w:r>
        <w:rPr>
          <w:rFonts w:ascii="Calibri" w:hAnsi="Calibri"/>
        </w:rPr>
        <w:t xml:space="preserve"> 70% - 74%</w:t>
      </w:r>
    </w:p>
    <w:p w:rsidR="00711160" w:rsidRDefault="007B048E">
      <w:pPr>
        <w:tabs>
          <w:tab w:val="left" w:pos="3396"/>
        </w:tabs>
        <w:rPr>
          <w:rFonts w:hint="eastAsia"/>
        </w:rPr>
      </w:pPr>
      <w:r>
        <w:rPr>
          <w:rStyle w:val="Mocnewyrnione"/>
          <w:rFonts w:ascii="Calibri" w:hAnsi="Calibri"/>
          <w:b w:val="0"/>
          <w:bCs w:val="0"/>
        </w:rPr>
        <w:tab/>
        <w:t>DB (4)</w:t>
      </w:r>
      <w:r>
        <w:rPr>
          <w:rFonts w:ascii="Calibri" w:hAnsi="Calibri"/>
        </w:rPr>
        <w:t xml:space="preserve"> 75% - 85%</w:t>
      </w:r>
    </w:p>
    <w:p w:rsidR="00711160" w:rsidRDefault="007B048E">
      <w:pPr>
        <w:tabs>
          <w:tab w:val="left" w:pos="3396"/>
        </w:tabs>
        <w:rPr>
          <w:rFonts w:hint="eastAsia"/>
        </w:rPr>
      </w:pPr>
      <w:r>
        <w:rPr>
          <w:rStyle w:val="Mocnewyrnione"/>
          <w:rFonts w:ascii="Calibri" w:hAnsi="Calibri"/>
          <w:b w:val="0"/>
          <w:bCs w:val="0"/>
        </w:rPr>
        <w:tab/>
        <w:t>DB+ (4+)</w:t>
      </w:r>
      <w:r>
        <w:rPr>
          <w:rFonts w:ascii="Calibri" w:hAnsi="Calibri"/>
        </w:rPr>
        <w:t xml:space="preserve"> 86% - 89%</w:t>
      </w:r>
    </w:p>
    <w:p w:rsidR="00711160" w:rsidRDefault="007B048E">
      <w:pPr>
        <w:tabs>
          <w:tab w:val="left" w:pos="3396"/>
        </w:tabs>
        <w:rPr>
          <w:rFonts w:hint="eastAsia"/>
        </w:rPr>
      </w:pPr>
      <w:r>
        <w:rPr>
          <w:rStyle w:val="Mocnewyrnione"/>
          <w:rFonts w:ascii="Calibri" w:hAnsi="Calibri"/>
          <w:b w:val="0"/>
          <w:bCs w:val="0"/>
        </w:rPr>
        <w:tab/>
        <w:t>BDB (5)</w:t>
      </w:r>
      <w:r>
        <w:rPr>
          <w:rFonts w:ascii="Calibri" w:hAnsi="Calibri"/>
        </w:rPr>
        <w:t xml:space="preserve"> 90% - 95%</w:t>
      </w:r>
    </w:p>
    <w:p w:rsidR="00711160" w:rsidRDefault="007B048E">
      <w:pPr>
        <w:tabs>
          <w:tab w:val="left" w:pos="3396"/>
        </w:tabs>
        <w:rPr>
          <w:rFonts w:hint="eastAsia"/>
        </w:rPr>
      </w:pPr>
      <w:r>
        <w:rPr>
          <w:rStyle w:val="Mocnewyrnione"/>
          <w:rFonts w:ascii="Calibri" w:hAnsi="Calibri"/>
          <w:b w:val="0"/>
          <w:bCs w:val="0"/>
        </w:rPr>
        <w:tab/>
        <w:t>BDB+ (5+)</w:t>
      </w:r>
      <w:r>
        <w:rPr>
          <w:rFonts w:ascii="Calibri" w:hAnsi="Calibri"/>
        </w:rPr>
        <w:t xml:space="preserve"> 96% - 99%</w:t>
      </w:r>
    </w:p>
    <w:p w:rsidR="00711160" w:rsidRDefault="007B048E">
      <w:pPr>
        <w:tabs>
          <w:tab w:val="left" w:pos="3396"/>
        </w:tabs>
        <w:ind w:left="340" w:hanging="340"/>
        <w:jc w:val="both"/>
        <w:rPr>
          <w:rFonts w:hint="eastAsia"/>
        </w:rPr>
      </w:pPr>
      <w:r>
        <w:rPr>
          <w:rStyle w:val="Mocnewyrnione"/>
          <w:rFonts w:ascii="Calibri" w:hAnsi="Calibri" w:cs="Calibri"/>
          <w:b w:val="0"/>
          <w:bCs w:val="0"/>
        </w:rPr>
        <w:tab/>
      </w:r>
      <w:r>
        <w:rPr>
          <w:rStyle w:val="Mocnewyrnione"/>
          <w:rFonts w:ascii="Calibri" w:hAnsi="Calibri" w:cs="Calibri"/>
          <w:b w:val="0"/>
          <w:bCs w:val="0"/>
        </w:rPr>
        <w:tab/>
        <w:t>CEL (6)</w:t>
      </w:r>
      <w:r>
        <w:rPr>
          <w:rFonts w:ascii="Calibri" w:hAnsi="Calibri" w:cs="Calibri"/>
        </w:rPr>
        <w:t xml:space="preserve"> 100%</w:t>
      </w:r>
    </w:p>
    <w:p w:rsidR="00711160" w:rsidRDefault="00711160">
      <w:pPr>
        <w:pStyle w:val="Tekstpodstawowy"/>
        <w:spacing w:line="240" w:lineRule="auto"/>
        <w:ind w:left="340" w:hanging="340"/>
        <w:rPr>
          <w:rFonts w:ascii="Calibri" w:hAnsi="Calibri"/>
        </w:rPr>
      </w:pPr>
    </w:p>
    <w:p w:rsidR="00711160" w:rsidRDefault="007B048E">
      <w:pPr>
        <w:pStyle w:val="Tekstpodstawowy"/>
        <w:spacing w:line="240" w:lineRule="auto"/>
        <w:rPr>
          <w:rFonts w:hint="eastAsia"/>
        </w:rPr>
      </w:pPr>
      <w:r>
        <w:rPr>
          <w:rFonts w:ascii="Calibri" w:hAnsi="Calibri"/>
          <w:u w:val="single"/>
        </w:rPr>
        <w:t xml:space="preserve">Aktywność ucznia </w:t>
      </w:r>
      <w:r>
        <w:rPr>
          <w:rFonts w:ascii="Calibri" w:hAnsi="Calibri"/>
        </w:rPr>
        <w:t>- aktywność i zaangażowanie ucznia na lekcji, wykonywanie zadań dodatkowych, udział w konkursach.</w:t>
      </w:r>
    </w:p>
    <w:p w:rsidR="00711160" w:rsidRDefault="007B048E">
      <w:pPr>
        <w:pStyle w:val="Tekstpodstawowy"/>
        <w:spacing w:line="240" w:lineRule="auto"/>
        <w:jc w:val="both"/>
        <w:rPr>
          <w:rFonts w:hint="eastAsia"/>
        </w:rPr>
      </w:pPr>
      <w:r>
        <w:rPr>
          <w:rFonts w:ascii="Calibri" w:hAnsi="Calibri"/>
          <w:u w:val="single"/>
        </w:rPr>
        <w:t>Doświadczenie</w:t>
      </w:r>
      <w:r>
        <w:rPr>
          <w:rFonts w:ascii="Calibri" w:hAnsi="Calibri"/>
        </w:rPr>
        <w:t xml:space="preserve"> – poprawność wykonania, opisu i sformułowania wniosków wynikających z przeprowadzonego doświadczenia.</w:t>
      </w:r>
    </w:p>
    <w:p w:rsidR="00711160" w:rsidRDefault="007B048E">
      <w:pPr>
        <w:pStyle w:val="Akapitzlist"/>
        <w:numPr>
          <w:ilvl w:val="0"/>
          <w:numId w:val="4"/>
        </w:numPr>
        <w:ind w:left="0" w:firstLine="0"/>
        <w:jc w:val="both"/>
        <w:rPr>
          <w:rFonts w:hint="eastAsia"/>
        </w:rPr>
      </w:pPr>
      <w:bookmarkStart w:id="0" w:name="_GoBack"/>
      <w:bookmarkEnd w:id="0"/>
      <w:r>
        <w:rPr>
          <w:rFonts w:ascii="Calibri" w:hAnsi="Calibri" w:cs="Calibri"/>
        </w:rPr>
        <w:t>Kartkówki mogą być niezapowiedziane i obejmować wiadomości oraz umiejętności z 1-3 lekcji.</w:t>
      </w:r>
    </w:p>
    <w:p w:rsidR="00711160" w:rsidRDefault="007B048E">
      <w:pPr>
        <w:numPr>
          <w:ilvl w:val="0"/>
          <w:numId w:val="4"/>
        </w:numPr>
        <w:snapToGrid w:val="0"/>
        <w:ind w:left="0" w:firstLine="0"/>
        <w:contextualSpacing/>
        <w:jc w:val="both"/>
        <w:rPr>
          <w:rFonts w:hint="eastAsia"/>
        </w:rPr>
      </w:pPr>
      <w:r>
        <w:rPr>
          <w:rFonts w:ascii="Calibri" w:eastAsia="Times New Roman" w:hAnsi="Calibri" w:cs="Calibri"/>
        </w:rPr>
        <w:t>Podczas odpowiedzi ustnych obowiązuje znajomość m</w:t>
      </w:r>
      <w:r>
        <w:rPr>
          <w:rFonts w:ascii="Calibri" w:eastAsia="Times New Roman" w:hAnsi="Calibri" w:cs="Calibri"/>
        </w:rPr>
        <w:t xml:space="preserve">ateriału z trzech ostatnich lekcji, </w:t>
      </w:r>
      <w:r>
        <w:rPr>
          <w:rFonts w:ascii="Calibri" w:eastAsia="Times New Roman" w:hAnsi="Calibri" w:cs="Calibri"/>
        </w:rPr>
        <w:tab/>
        <w:t>a w przypadku lekcji powtórzeniowych z całego działu.</w:t>
      </w:r>
    </w:p>
    <w:p w:rsidR="00711160" w:rsidRDefault="007B048E">
      <w:pPr>
        <w:numPr>
          <w:ilvl w:val="0"/>
          <w:numId w:val="4"/>
        </w:numPr>
        <w:tabs>
          <w:tab w:val="left" w:pos="4468"/>
        </w:tabs>
        <w:snapToGrid w:val="0"/>
        <w:ind w:left="0" w:firstLine="0"/>
        <w:contextualSpacing/>
        <w:jc w:val="both"/>
        <w:rPr>
          <w:rFonts w:hint="eastAsia"/>
        </w:rPr>
      </w:pPr>
      <w:r>
        <w:rPr>
          <w:rFonts w:ascii="Calibri" w:eastAsia="Times New Roman" w:hAnsi="Calibri" w:cs="Calibri"/>
        </w:rPr>
        <w:t>Sprawdziany podsumowujące poszczególne działy muszą być poprzedzone lekcją powtórzeniową i zapowiedziane co najmniej tydzień wcześniej.</w:t>
      </w:r>
    </w:p>
    <w:p w:rsidR="00711160" w:rsidRDefault="007B048E">
      <w:pPr>
        <w:numPr>
          <w:ilvl w:val="0"/>
          <w:numId w:val="4"/>
        </w:numPr>
        <w:tabs>
          <w:tab w:val="left" w:pos="4468"/>
        </w:tabs>
        <w:snapToGrid w:val="0"/>
        <w:ind w:left="0" w:firstLine="0"/>
        <w:contextualSpacing/>
        <w:jc w:val="both"/>
        <w:rPr>
          <w:rFonts w:ascii="Calibri" w:hAnsi="Calibri"/>
        </w:rPr>
      </w:pPr>
      <w:r>
        <w:rPr>
          <w:rFonts w:ascii="Calibri" w:hAnsi="Calibri" w:cs="Calibri"/>
        </w:rPr>
        <w:lastRenderedPageBreak/>
        <w:t>Uczeń nieobecny na sprawdzian</w:t>
      </w:r>
      <w:r>
        <w:rPr>
          <w:rFonts w:ascii="Calibri" w:hAnsi="Calibri" w:cs="Calibri"/>
        </w:rPr>
        <w:t>ie/kartkówce</w:t>
      </w:r>
      <w:r>
        <w:rPr>
          <w:rFonts w:ascii="Calibri" w:hAnsi="Calibri"/>
        </w:rPr>
        <w:t xml:space="preserve"> ma na zaliczenie danego materiału:</w:t>
      </w:r>
    </w:p>
    <w:p w:rsidR="00711160" w:rsidRDefault="007B048E">
      <w:pPr>
        <w:numPr>
          <w:ilvl w:val="2"/>
          <w:numId w:val="4"/>
        </w:numPr>
        <w:ind w:left="737" w:hanging="340"/>
        <w:jc w:val="both"/>
        <w:rPr>
          <w:rFonts w:ascii="Calibri" w:hAnsi="Calibri"/>
        </w:rPr>
      </w:pPr>
      <w:r>
        <w:rPr>
          <w:rFonts w:ascii="Calibri" w:hAnsi="Calibri"/>
        </w:rPr>
        <w:t>2 tygodnie jeżeli jego nieobecność w szkole wynosiła do tygodnia;</w:t>
      </w:r>
    </w:p>
    <w:p w:rsidR="00711160" w:rsidRDefault="007B048E">
      <w:pPr>
        <w:numPr>
          <w:ilvl w:val="2"/>
          <w:numId w:val="4"/>
        </w:numPr>
        <w:ind w:left="737" w:hanging="340"/>
        <w:jc w:val="both"/>
        <w:rPr>
          <w:rFonts w:ascii="Calibri" w:hAnsi="Calibri"/>
        </w:rPr>
      </w:pPr>
      <w:r>
        <w:rPr>
          <w:rFonts w:ascii="Calibri" w:hAnsi="Calibri"/>
        </w:rPr>
        <w:t>1 miesiąc jeżeli jego nieobecność w szkole wynosiła powyżej tygodnia;</w:t>
      </w:r>
    </w:p>
    <w:p w:rsidR="00711160" w:rsidRDefault="007B048E">
      <w:pPr>
        <w:numPr>
          <w:ilvl w:val="2"/>
          <w:numId w:val="4"/>
        </w:numPr>
        <w:ind w:left="737" w:hanging="340"/>
        <w:jc w:val="both"/>
        <w:rPr>
          <w:rFonts w:ascii="Calibri" w:hAnsi="Calibri"/>
        </w:rPr>
      </w:pPr>
      <w:r>
        <w:rPr>
          <w:rFonts w:ascii="Calibri" w:eastAsia="Times New Roman" w:hAnsi="Calibri" w:cs="Calibri"/>
        </w:rPr>
        <w:t>jeżeli nieobecnych na sprawdzianie/kartkówce jest więcej uczniów nauczyc</w:t>
      </w:r>
      <w:r>
        <w:rPr>
          <w:rFonts w:ascii="Calibri" w:eastAsia="Times New Roman" w:hAnsi="Calibri" w:cs="Calibri"/>
        </w:rPr>
        <w:t>iel ustala z nimi jeden wspólny termin.</w:t>
      </w:r>
    </w:p>
    <w:p w:rsidR="00711160" w:rsidRDefault="007B048E">
      <w:pPr>
        <w:pStyle w:val="Akapitzlist"/>
        <w:numPr>
          <w:ilvl w:val="0"/>
          <w:numId w:val="4"/>
        </w:numPr>
        <w:ind w:left="340" w:hanging="340"/>
        <w:jc w:val="both"/>
        <w:rPr>
          <w:rFonts w:hint="eastAsia"/>
        </w:rPr>
      </w:pPr>
      <w:r>
        <w:rPr>
          <w:rFonts w:ascii="Calibri" w:hAnsi="Calibri" w:cs="Calibri"/>
        </w:rPr>
        <w:t xml:space="preserve">Nieusprawiedliwiona nieobecność na wyznaczonym przez nauczyciela dodatkowym terminie sprawdzianu/kartkówki zaznaczona jest (nb.) i równoznaczna z faktem, iż uczeń na pierwszej lekcji po wyznaczonym dodatkowym terminie pisze zaległy sprawdzian/kartkówkę. </w:t>
      </w:r>
    </w:p>
    <w:p w:rsidR="00711160" w:rsidRDefault="007B048E">
      <w:pPr>
        <w:pStyle w:val="Akapitzlist"/>
        <w:numPr>
          <w:ilvl w:val="0"/>
          <w:numId w:val="4"/>
        </w:numPr>
        <w:ind w:left="340" w:hanging="340"/>
        <w:jc w:val="both"/>
        <w:rPr>
          <w:rFonts w:hint="eastAsia"/>
        </w:rPr>
      </w:pPr>
      <w:r>
        <w:rPr>
          <w:rFonts w:ascii="Calibri" w:hAnsi="Calibri" w:cs="Calibri"/>
        </w:rPr>
        <w:t>W</w:t>
      </w:r>
      <w:r>
        <w:rPr>
          <w:rFonts w:ascii="Calibri" w:hAnsi="Calibri" w:cs="Calibri"/>
        </w:rPr>
        <w:t xml:space="preserve"> sytuacji, gdy nieobecność ucznia na wyznaczonym przez nauczyciela dodatkowym terminie sprawdzianu/kartkówki jest usprawiedliwiona, nauczyciel wyznacza drugi dodatkowy termin sprawdzianu/kartkówki, który jest terminem ostatecznym.</w:t>
      </w:r>
    </w:p>
    <w:p w:rsidR="00711160" w:rsidRDefault="007B048E">
      <w:pPr>
        <w:pStyle w:val="Akapitzlist"/>
        <w:numPr>
          <w:ilvl w:val="0"/>
          <w:numId w:val="4"/>
        </w:numPr>
        <w:snapToGrid w:val="0"/>
        <w:ind w:left="340" w:hanging="340"/>
        <w:jc w:val="both"/>
        <w:rPr>
          <w:rFonts w:hint="eastAsia"/>
        </w:rPr>
      </w:pPr>
      <w:r>
        <w:rPr>
          <w:rFonts w:ascii="Calibri" w:eastAsia="Times New Roman" w:hAnsi="Calibri" w:cs="Calibri"/>
        </w:rPr>
        <w:t xml:space="preserve">Uczniowie, którzy w </w:t>
      </w:r>
      <w:r>
        <w:rPr>
          <w:rFonts w:ascii="Calibri" w:eastAsia="Times New Roman" w:hAnsi="Calibri" w:cs="Calibri"/>
        </w:rPr>
        <w:t>czasie prac pisemnych korzystają z niedozwolonych przez nauczyciela pomocy ponoszą konsekwencje w postaci oceny niedostatecznej.</w:t>
      </w:r>
    </w:p>
    <w:p w:rsidR="00711160" w:rsidRDefault="007B048E">
      <w:pPr>
        <w:pStyle w:val="Akapitzlist"/>
        <w:numPr>
          <w:ilvl w:val="0"/>
          <w:numId w:val="4"/>
        </w:numPr>
        <w:snapToGrid w:val="0"/>
        <w:ind w:left="340" w:hanging="340"/>
        <w:jc w:val="both"/>
        <w:rPr>
          <w:rFonts w:hint="eastAsia"/>
        </w:rPr>
      </w:pPr>
      <w:r>
        <w:rPr>
          <w:rFonts w:ascii="Calibri" w:eastAsia="Times New Roman" w:hAnsi="Calibri" w:cs="Calibri"/>
        </w:rPr>
        <w:t xml:space="preserve">Uczeń zobowiązany jest uzupełnić braki w zapisie i wiadomościach oraz odrobić pracę domową, </w:t>
      </w:r>
      <w:r>
        <w:rPr>
          <w:rFonts w:ascii="Calibri" w:eastAsia="Times New Roman" w:hAnsi="Calibri" w:cs="Calibri"/>
        </w:rPr>
        <w:tab/>
        <w:t xml:space="preserve">jeśli był nieobecny w szkole, bez </w:t>
      </w:r>
      <w:r>
        <w:rPr>
          <w:rFonts w:ascii="Calibri" w:eastAsia="Times New Roman" w:hAnsi="Calibri" w:cs="Calibri"/>
        </w:rPr>
        <w:t>względu na przyczynę nieobecności.</w:t>
      </w:r>
    </w:p>
    <w:p w:rsidR="00711160" w:rsidRDefault="007B048E">
      <w:pPr>
        <w:pStyle w:val="Akapitzlist"/>
        <w:numPr>
          <w:ilvl w:val="0"/>
          <w:numId w:val="4"/>
        </w:numPr>
        <w:snapToGrid w:val="0"/>
        <w:ind w:left="340" w:hanging="340"/>
        <w:jc w:val="both"/>
        <w:rPr>
          <w:rFonts w:hint="eastAsia"/>
        </w:rPr>
      </w:pPr>
      <w:r>
        <w:rPr>
          <w:rFonts w:ascii="Calibri" w:eastAsia="Times New Roman" w:hAnsi="Calibri" w:cs="Calibri"/>
        </w:rPr>
        <w:t>Działalność ucznia w obszarze aktywności w zależności od wkładu pracy będzie nagradzana oceną szkolną lub plusami. Uzyskanie pięciu plusów jest równoważne ocenie bardzo dobrej, a sześć celującej. Pięć minusów odnotowywane</w:t>
      </w:r>
      <w:r>
        <w:rPr>
          <w:rFonts w:ascii="Calibri" w:eastAsia="Times New Roman" w:hAnsi="Calibri" w:cs="Calibri"/>
        </w:rPr>
        <w:t xml:space="preserve"> jest w dzienniku jako ocena niedostateczna.</w:t>
      </w:r>
    </w:p>
    <w:p w:rsidR="00711160" w:rsidRDefault="007B048E">
      <w:pPr>
        <w:pStyle w:val="Akapitzlist"/>
        <w:numPr>
          <w:ilvl w:val="0"/>
          <w:numId w:val="4"/>
        </w:numPr>
        <w:snapToGrid w:val="0"/>
        <w:ind w:left="340" w:hanging="340"/>
        <w:jc w:val="both"/>
        <w:rPr>
          <w:rFonts w:hint="eastAsia"/>
        </w:rPr>
      </w:pPr>
      <w:r>
        <w:rPr>
          <w:rFonts w:ascii="Calibri" w:eastAsia="Times New Roman" w:hAnsi="Calibri" w:cs="Calibri"/>
        </w:rPr>
        <w:t xml:space="preserve">W sytuacji, gdy nauczyciel zauważa znaczący przyrost wiedzy i zaangażowanie ucznia,  podwyższa ocenę roczną o jeden stopień, jeśli uczeń </w:t>
      </w:r>
      <w:r>
        <w:rPr>
          <w:rFonts w:ascii="Calibri" w:eastAsia="Times New Roman" w:hAnsi="Calibri" w:cs="Calibri"/>
          <w:color w:val="000000"/>
        </w:rPr>
        <w:t>uzyskuje 80% ocen cząstkowych wyższych niż uzyskana przez ucznia ocena śró</w:t>
      </w:r>
      <w:r>
        <w:rPr>
          <w:rFonts w:ascii="Calibri" w:eastAsia="Times New Roman" w:hAnsi="Calibri" w:cs="Calibri"/>
          <w:color w:val="000000"/>
        </w:rPr>
        <w:t>droczna.</w:t>
      </w:r>
    </w:p>
    <w:p w:rsidR="00711160" w:rsidRDefault="007B048E">
      <w:pPr>
        <w:pStyle w:val="Akapitzlist"/>
        <w:numPr>
          <w:ilvl w:val="0"/>
          <w:numId w:val="4"/>
        </w:numPr>
        <w:snapToGrid w:val="0"/>
        <w:ind w:left="397" w:hanging="397"/>
        <w:jc w:val="both"/>
        <w:rPr>
          <w:rFonts w:ascii="Calibri" w:hAnsi="Calibri"/>
        </w:rPr>
      </w:pPr>
      <w:r>
        <w:rPr>
          <w:rFonts w:ascii="Calibri" w:eastAsia="Verdana" w:hAnsi="Calibri" w:cs="Calibri"/>
        </w:rPr>
        <w:t>Warunki przystępowania do poprawy ocen: 1) w ciągu dwóch tygodni od otrzymania oceny uczeń ma prawo przystąpienia do poprawy oceny ze sprawdzianu/kartkówki w terminie ustalonym przez nauczyciela; 2) oceny z pozostałych form aktywności uczeń może p</w:t>
      </w:r>
      <w:r>
        <w:rPr>
          <w:rFonts w:ascii="Calibri" w:eastAsia="Verdana" w:hAnsi="Calibri" w:cs="Calibri"/>
        </w:rPr>
        <w:t>oprawić za zgodą nauczyciela w wyznaczonym przez niego terminie; 3) do poprawy każdej cząstkowej oceny uczeń może przystąpić tylko raz. Do dziennika wpisywane są obie oceny i obie są liczone do średniej klasyfikacyjnej.</w:t>
      </w:r>
    </w:p>
    <w:p w:rsidR="00711160" w:rsidRDefault="007B048E">
      <w:pPr>
        <w:pStyle w:val="Akapitzlist"/>
        <w:numPr>
          <w:ilvl w:val="0"/>
          <w:numId w:val="4"/>
        </w:numPr>
        <w:snapToGrid w:val="0"/>
        <w:ind w:left="0" w:firstLine="0"/>
        <w:jc w:val="both"/>
        <w:rPr>
          <w:rFonts w:hint="eastAsia"/>
        </w:rPr>
      </w:pPr>
      <w:r>
        <w:rPr>
          <w:rFonts w:ascii="Calibri" w:hAnsi="Calibri" w:cs="Calibri"/>
        </w:rPr>
        <w:t xml:space="preserve">Uczeń ma prawo do dwóch </w:t>
      </w:r>
      <w:proofErr w:type="spellStart"/>
      <w:r>
        <w:rPr>
          <w:rFonts w:ascii="Calibri" w:hAnsi="Calibri" w:cs="Calibri"/>
        </w:rPr>
        <w:t>nieprzygotow</w:t>
      </w:r>
      <w:r>
        <w:rPr>
          <w:rFonts w:ascii="Calibri" w:hAnsi="Calibri" w:cs="Calibri"/>
        </w:rPr>
        <w:t>ań</w:t>
      </w:r>
      <w:proofErr w:type="spellEnd"/>
      <w:r>
        <w:rPr>
          <w:rFonts w:ascii="Calibri" w:hAnsi="Calibri" w:cs="Calibri"/>
        </w:rPr>
        <w:t xml:space="preserve"> w semestrze. Jednak nieprzygotowanie nie </w:t>
      </w:r>
      <w:r>
        <w:rPr>
          <w:rFonts w:ascii="Calibri" w:hAnsi="Calibri" w:cs="Calibri"/>
        </w:rPr>
        <w:tab/>
        <w:t xml:space="preserve">obejmuje zapowiedzianych kartkówek, sprawdzianów i musi być zgłoszone na początku lekcji. </w:t>
      </w:r>
      <w:r>
        <w:rPr>
          <w:rFonts w:ascii="Calibri" w:hAnsi="Calibri" w:cs="Calibri"/>
        </w:rPr>
        <w:tab/>
        <w:t xml:space="preserve">Kolejne nieprzygotowanie skutkuje oceną niedostateczną. </w:t>
      </w:r>
      <w:r>
        <w:rPr>
          <w:rFonts w:ascii="Calibri" w:eastAsia="Times New Roman" w:hAnsi="Calibri" w:cs="Calibri"/>
        </w:rPr>
        <w:t>Niewykorzystane „</w:t>
      </w:r>
      <w:proofErr w:type="spellStart"/>
      <w:r>
        <w:rPr>
          <w:rFonts w:ascii="Calibri" w:eastAsia="Times New Roman" w:hAnsi="Calibri" w:cs="Calibri"/>
        </w:rPr>
        <w:t>np</w:t>
      </w:r>
      <w:proofErr w:type="spellEnd"/>
      <w:r>
        <w:rPr>
          <w:rFonts w:ascii="Calibri" w:eastAsia="Times New Roman" w:hAnsi="Calibri" w:cs="Calibri"/>
        </w:rPr>
        <w:t xml:space="preserve">” nie </w:t>
      </w:r>
      <w:r>
        <w:rPr>
          <w:rFonts w:ascii="Calibri" w:eastAsia="Times New Roman" w:hAnsi="Calibri" w:cs="Calibri"/>
        </w:rPr>
        <w:tab/>
        <w:t>przechodzą na następny semestr.</w:t>
      </w:r>
    </w:p>
    <w:p w:rsidR="00711160" w:rsidRDefault="007B048E">
      <w:pPr>
        <w:pStyle w:val="Akapitzlist"/>
        <w:numPr>
          <w:ilvl w:val="0"/>
          <w:numId w:val="4"/>
        </w:numPr>
        <w:snapToGrid w:val="0"/>
        <w:ind w:left="0" w:firstLine="0"/>
        <w:jc w:val="both"/>
        <w:rPr>
          <w:rFonts w:hint="eastAsia"/>
        </w:rPr>
      </w:pPr>
      <w:r>
        <w:rPr>
          <w:rFonts w:ascii="Calibri" w:hAnsi="Calibri" w:cs="Calibri"/>
        </w:rPr>
        <w:t>Minima</w:t>
      </w:r>
      <w:r>
        <w:rPr>
          <w:rFonts w:ascii="Calibri" w:hAnsi="Calibri" w:cs="Calibri"/>
        </w:rPr>
        <w:t>lna liczba ocen do wystawienia oceny okresowej to 4 oceny.</w:t>
      </w:r>
    </w:p>
    <w:p w:rsidR="00711160" w:rsidRDefault="007B048E">
      <w:pPr>
        <w:pStyle w:val="Akapitzlist"/>
        <w:numPr>
          <w:ilvl w:val="0"/>
          <w:numId w:val="4"/>
        </w:numPr>
        <w:snapToGrid w:val="0"/>
        <w:ind w:left="0" w:firstLine="0"/>
        <w:jc w:val="both"/>
        <w:rPr>
          <w:rFonts w:hint="eastAsia"/>
        </w:rPr>
      </w:pPr>
      <w:r>
        <w:rPr>
          <w:rFonts w:ascii="Calibri" w:hAnsi="Calibri" w:cs="Calibri"/>
        </w:rPr>
        <w:t>Wymagania edukacyjne na poszczególne oceny:</w:t>
      </w:r>
    </w:p>
    <w:p w:rsidR="00711160" w:rsidRDefault="00711160">
      <w:pPr>
        <w:ind w:left="720"/>
        <w:contextualSpacing/>
        <w:jc w:val="both"/>
        <w:rPr>
          <w:rFonts w:ascii="Calibri" w:hAnsi="Calibri" w:cs="Calibri"/>
        </w:rPr>
      </w:pPr>
    </w:p>
    <w:p w:rsidR="00711160" w:rsidRDefault="007B048E">
      <w:pPr>
        <w:contextualSpacing/>
        <w:jc w:val="both"/>
        <w:rPr>
          <w:rFonts w:hint="eastAsia"/>
        </w:rPr>
      </w:pPr>
      <w:r>
        <w:rPr>
          <w:rFonts w:ascii="Calibri" w:hAnsi="Calibri" w:cs="Calibri"/>
        </w:rPr>
        <w:t xml:space="preserve">Ocenę </w:t>
      </w:r>
      <w:r>
        <w:rPr>
          <w:rFonts w:ascii="Calibri" w:hAnsi="Calibri" w:cs="Calibri"/>
          <w:b/>
          <w:bCs/>
        </w:rPr>
        <w:t>celującą</w:t>
      </w:r>
      <w:r>
        <w:rPr>
          <w:rFonts w:ascii="Calibri" w:hAnsi="Calibri" w:cs="Calibri"/>
        </w:rPr>
        <w:t xml:space="preserve"> otrzymuje uczeń, który: </w:t>
      </w:r>
    </w:p>
    <w:p w:rsidR="00711160" w:rsidRDefault="007B048E">
      <w:pPr>
        <w:numPr>
          <w:ilvl w:val="0"/>
          <w:numId w:val="1"/>
        </w:numPr>
        <w:ind w:left="0" w:firstLine="0"/>
        <w:contextualSpacing/>
        <w:jc w:val="both"/>
        <w:rPr>
          <w:rFonts w:hint="eastAsia"/>
        </w:rPr>
      </w:pPr>
      <w:r>
        <w:rPr>
          <w:rFonts w:ascii="Calibri" w:hAnsi="Calibri" w:cs="Calibri"/>
        </w:rPr>
        <w:t>potrafi stosować wiadomości w sytuacjach nietypowych (problemowych),</w:t>
      </w:r>
    </w:p>
    <w:p w:rsidR="00711160" w:rsidRDefault="007B048E">
      <w:pPr>
        <w:numPr>
          <w:ilvl w:val="0"/>
          <w:numId w:val="1"/>
        </w:numPr>
        <w:ind w:left="0" w:firstLine="0"/>
        <w:contextualSpacing/>
        <w:jc w:val="both"/>
        <w:rPr>
          <w:rFonts w:hint="eastAsia"/>
        </w:rPr>
      </w:pPr>
      <w:r>
        <w:rPr>
          <w:rFonts w:ascii="Calibri" w:hAnsi="Calibri" w:cs="Calibri"/>
        </w:rPr>
        <w:t>umie formułować problemy i dokonuje analizy</w:t>
      </w:r>
      <w:r>
        <w:rPr>
          <w:rFonts w:ascii="Calibri" w:hAnsi="Calibri" w:cs="Calibri"/>
        </w:rPr>
        <w:t xml:space="preserve"> lub syntezy nowych zjawisk, </w:t>
      </w:r>
    </w:p>
    <w:p w:rsidR="00711160" w:rsidRDefault="007B048E">
      <w:pPr>
        <w:numPr>
          <w:ilvl w:val="0"/>
          <w:numId w:val="1"/>
        </w:numPr>
        <w:ind w:left="0" w:firstLine="0"/>
        <w:contextualSpacing/>
        <w:jc w:val="both"/>
        <w:rPr>
          <w:rFonts w:hint="eastAsia"/>
        </w:rPr>
      </w:pPr>
      <w:r>
        <w:rPr>
          <w:rFonts w:ascii="Calibri" w:hAnsi="Calibri" w:cs="Calibri"/>
        </w:rPr>
        <w:t>umie rozwiązywać problemy w sposób nietypowy,</w:t>
      </w:r>
    </w:p>
    <w:p w:rsidR="00711160" w:rsidRDefault="007B048E">
      <w:pPr>
        <w:numPr>
          <w:ilvl w:val="0"/>
          <w:numId w:val="1"/>
        </w:numPr>
        <w:ind w:left="0" w:firstLine="0"/>
        <w:contextualSpacing/>
        <w:jc w:val="both"/>
        <w:rPr>
          <w:rFonts w:hint="eastAsia"/>
        </w:rPr>
      </w:pPr>
      <w:r>
        <w:rPr>
          <w:rFonts w:ascii="Calibri" w:hAnsi="Calibri" w:cs="Calibri"/>
        </w:rPr>
        <w:t>rozwiązuje samodzielnie trudne zadania rachunkowe i problemowe,</w:t>
      </w:r>
    </w:p>
    <w:p w:rsidR="00711160" w:rsidRDefault="007B048E">
      <w:pPr>
        <w:numPr>
          <w:ilvl w:val="0"/>
          <w:numId w:val="1"/>
        </w:numPr>
        <w:ind w:left="0" w:firstLine="0"/>
        <w:contextualSpacing/>
        <w:jc w:val="both"/>
        <w:rPr>
          <w:rFonts w:hint="eastAsia"/>
        </w:rPr>
      </w:pPr>
      <w:r>
        <w:rPr>
          <w:rFonts w:ascii="Calibri" w:hAnsi="Calibri" w:cs="Calibri"/>
        </w:rPr>
        <w:t>osiąga sukcesy w konkursach szkolnych i pozaszkolnych.</w:t>
      </w:r>
    </w:p>
    <w:p w:rsidR="00711160" w:rsidRDefault="00711160">
      <w:pPr>
        <w:contextualSpacing/>
        <w:jc w:val="both"/>
        <w:rPr>
          <w:rFonts w:ascii="Calibri" w:hAnsi="Calibri" w:cs="Calibri"/>
        </w:rPr>
      </w:pPr>
    </w:p>
    <w:p w:rsidR="00711160" w:rsidRDefault="007B048E">
      <w:pPr>
        <w:contextualSpacing/>
        <w:jc w:val="both"/>
        <w:rPr>
          <w:rFonts w:hint="eastAsia"/>
        </w:rPr>
      </w:pPr>
      <w:r>
        <w:rPr>
          <w:rFonts w:ascii="Calibri" w:hAnsi="Calibri" w:cs="Calibri"/>
        </w:rPr>
        <w:t xml:space="preserve">Ocenę </w:t>
      </w:r>
      <w:r>
        <w:rPr>
          <w:rFonts w:ascii="Calibri" w:hAnsi="Calibri" w:cs="Calibri"/>
          <w:b/>
          <w:bCs/>
        </w:rPr>
        <w:t>bardzo dobrą</w:t>
      </w:r>
      <w:r>
        <w:rPr>
          <w:rFonts w:ascii="Calibri" w:hAnsi="Calibri" w:cs="Calibri"/>
        </w:rPr>
        <w:t xml:space="preserve"> otrzymuje uczeń, który: </w:t>
      </w:r>
    </w:p>
    <w:p w:rsidR="00711160" w:rsidRDefault="007B048E">
      <w:pPr>
        <w:numPr>
          <w:ilvl w:val="0"/>
          <w:numId w:val="1"/>
        </w:numPr>
        <w:ind w:left="0" w:firstLine="0"/>
        <w:contextualSpacing/>
        <w:jc w:val="both"/>
        <w:rPr>
          <w:rFonts w:hint="eastAsia"/>
        </w:rPr>
      </w:pPr>
      <w:r>
        <w:rPr>
          <w:rFonts w:ascii="Calibri" w:hAnsi="Calibri" w:cs="Calibri"/>
        </w:rPr>
        <w:t xml:space="preserve">w pełnym zakresie opanował wiadomości i umiejętności programowe, </w:t>
      </w:r>
    </w:p>
    <w:p w:rsidR="00711160" w:rsidRDefault="007B048E">
      <w:pPr>
        <w:numPr>
          <w:ilvl w:val="0"/>
          <w:numId w:val="1"/>
        </w:numPr>
        <w:ind w:left="0" w:firstLine="0"/>
        <w:contextualSpacing/>
        <w:jc w:val="both"/>
        <w:rPr>
          <w:rFonts w:hint="eastAsia"/>
        </w:rPr>
      </w:pPr>
      <w:r>
        <w:rPr>
          <w:rFonts w:ascii="Calibri" w:hAnsi="Calibri" w:cs="Calibri"/>
        </w:rPr>
        <w:t xml:space="preserve">zdobytą wiedzę potrafi zastosować w nowych sytuacjach, </w:t>
      </w:r>
    </w:p>
    <w:p w:rsidR="00711160" w:rsidRDefault="007B048E">
      <w:pPr>
        <w:numPr>
          <w:ilvl w:val="0"/>
          <w:numId w:val="1"/>
        </w:numPr>
        <w:ind w:left="0" w:firstLine="0"/>
        <w:contextualSpacing/>
        <w:jc w:val="both"/>
        <w:rPr>
          <w:rFonts w:hint="eastAsia"/>
        </w:rPr>
      </w:pPr>
      <w:r>
        <w:rPr>
          <w:rFonts w:ascii="Calibri" w:hAnsi="Calibri" w:cs="Calibri"/>
        </w:rPr>
        <w:t xml:space="preserve">jest samodzielny, </w:t>
      </w:r>
    </w:p>
    <w:p w:rsidR="00711160" w:rsidRDefault="007B048E">
      <w:pPr>
        <w:numPr>
          <w:ilvl w:val="0"/>
          <w:numId w:val="1"/>
        </w:numPr>
        <w:ind w:left="0" w:firstLine="0"/>
        <w:contextualSpacing/>
        <w:jc w:val="both"/>
        <w:rPr>
          <w:rFonts w:hint="eastAsia"/>
        </w:rPr>
      </w:pPr>
      <w:r>
        <w:rPr>
          <w:rFonts w:ascii="Calibri" w:hAnsi="Calibri" w:cs="Calibri"/>
        </w:rPr>
        <w:t xml:space="preserve">korzysta z różnych źródeł wiedzy, </w:t>
      </w:r>
    </w:p>
    <w:p w:rsidR="00711160" w:rsidRDefault="007B048E">
      <w:pPr>
        <w:numPr>
          <w:ilvl w:val="0"/>
          <w:numId w:val="1"/>
        </w:numPr>
        <w:ind w:left="0" w:firstLine="0"/>
        <w:contextualSpacing/>
        <w:jc w:val="both"/>
        <w:rPr>
          <w:rFonts w:hint="eastAsia"/>
        </w:rPr>
      </w:pPr>
      <w:r>
        <w:rPr>
          <w:rFonts w:ascii="Calibri" w:hAnsi="Calibri" w:cs="Calibri"/>
        </w:rPr>
        <w:t xml:space="preserve">potrafi zaplanować i przeprowadzić doświadczenia fizyczne, </w:t>
      </w:r>
    </w:p>
    <w:p w:rsidR="00711160" w:rsidRDefault="007B048E">
      <w:pPr>
        <w:numPr>
          <w:ilvl w:val="0"/>
          <w:numId w:val="1"/>
        </w:numPr>
        <w:ind w:left="0" w:firstLine="0"/>
        <w:contextualSpacing/>
        <w:jc w:val="both"/>
        <w:rPr>
          <w:rFonts w:hint="eastAsia"/>
        </w:rPr>
      </w:pPr>
      <w:r>
        <w:rPr>
          <w:rFonts w:ascii="Calibri" w:hAnsi="Calibri" w:cs="Calibri"/>
        </w:rPr>
        <w:t>rozwiązuje samodziel</w:t>
      </w:r>
      <w:r>
        <w:rPr>
          <w:rFonts w:ascii="Calibri" w:hAnsi="Calibri" w:cs="Calibri"/>
        </w:rPr>
        <w:t>nie zadania rachunkowe i problemowe.</w:t>
      </w:r>
    </w:p>
    <w:p w:rsidR="00711160" w:rsidRDefault="00711160">
      <w:pPr>
        <w:contextualSpacing/>
        <w:jc w:val="both"/>
        <w:rPr>
          <w:rFonts w:ascii="Calibri" w:hAnsi="Calibri" w:cs="Calibri"/>
        </w:rPr>
      </w:pPr>
    </w:p>
    <w:p w:rsidR="00711160" w:rsidRDefault="007B048E">
      <w:pPr>
        <w:contextualSpacing/>
        <w:jc w:val="both"/>
        <w:rPr>
          <w:rFonts w:hint="eastAsia"/>
        </w:rPr>
      </w:pPr>
      <w:r>
        <w:rPr>
          <w:rFonts w:ascii="Calibri" w:hAnsi="Calibri"/>
        </w:rPr>
        <w:lastRenderedPageBreak/>
        <w:t xml:space="preserve">Ocenę </w:t>
      </w:r>
      <w:r>
        <w:rPr>
          <w:rFonts w:ascii="Calibri" w:hAnsi="Calibri"/>
          <w:b/>
          <w:bCs/>
        </w:rPr>
        <w:t>dobrą</w:t>
      </w:r>
      <w:r>
        <w:rPr>
          <w:rFonts w:ascii="Calibri" w:hAnsi="Calibri"/>
        </w:rPr>
        <w:t xml:space="preserve"> otrzymuje uczeń, który: </w:t>
      </w:r>
    </w:p>
    <w:p w:rsidR="00711160" w:rsidRDefault="007B048E">
      <w:pPr>
        <w:numPr>
          <w:ilvl w:val="0"/>
          <w:numId w:val="1"/>
        </w:numPr>
        <w:ind w:left="0" w:firstLine="0"/>
        <w:contextualSpacing/>
        <w:jc w:val="both"/>
        <w:rPr>
          <w:rFonts w:hint="eastAsia"/>
        </w:rPr>
      </w:pPr>
      <w:r>
        <w:rPr>
          <w:rFonts w:ascii="Calibri" w:hAnsi="Calibri"/>
        </w:rPr>
        <w:t>opanował w dużym zakresie wiadomości i umiejętności określone programem nauczania,</w:t>
      </w:r>
    </w:p>
    <w:p w:rsidR="00711160" w:rsidRDefault="007B048E">
      <w:pPr>
        <w:numPr>
          <w:ilvl w:val="0"/>
          <w:numId w:val="1"/>
        </w:numPr>
        <w:ind w:left="0" w:firstLine="0"/>
        <w:contextualSpacing/>
        <w:jc w:val="both"/>
        <w:rPr>
          <w:rFonts w:hint="eastAsia"/>
        </w:rPr>
      </w:pPr>
      <w:r>
        <w:rPr>
          <w:rFonts w:ascii="Calibri" w:hAnsi="Calibri"/>
        </w:rPr>
        <w:t xml:space="preserve">poprawnie stosuje wiadomości do rozwiązywania typowych zadań lub problemów, </w:t>
      </w:r>
    </w:p>
    <w:p w:rsidR="00711160" w:rsidRDefault="007B048E">
      <w:pPr>
        <w:numPr>
          <w:ilvl w:val="0"/>
          <w:numId w:val="1"/>
        </w:numPr>
        <w:ind w:left="0" w:firstLine="0"/>
        <w:contextualSpacing/>
        <w:jc w:val="both"/>
        <w:rPr>
          <w:rFonts w:hint="eastAsia"/>
        </w:rPr>
      </w:pPr>
      <w:r>
        <w:rPr>
          <w:rFonts w:ascii="Calibri" w:hAnsi="Calibri"/>
        </w:rPr>
        <w:t xml:space="preserve">wyjaśnia zjawiska </w:t>
      </w:r>
      <w:r>
        <w:rPr>
          <w:rFonts w:ascii="Calibri" w:hAnsi="Calibri"/>
        </w:rPr>
        <w:t>fizyczne za pomocą praw przyrody,</w:t>
      </w:r>
    </w:p>
    <w:p w:rsidR="00711160" w:rsidRDefault="007B048E">
      <w:pPr>
        <w:numPr>
          <w:ilvl w:val="0"/>
          <w:numId w:val="1"/>
        </w:numPr>
        <w:ind w:left="170" w:hanging="170"/>
        <w:contextualSpacing/>
        <w:jc w:val="both"/>
        <w:rPr>
          <w:rFonts w:hint="eastAsia"/>
        </w:rPr>
      </w:pPr>
      <w:r>
        <w:rPr>
          <w:rFonts w:ascii="Calibri" w:hAnsi="Calibri"/>
        </w:rPr>
        <w:t>potrafi wykonać zaplanowane doświadczenie z fizyki,  rozwiązać proste zadanie lub problem, analizuje otrzymane wyniki oraz formułuje wnioski wynikające z doświadczeń.</w:t>
      </w:r>
    </w:p>
    <w:p w:rsidR="00711160" w:rsidRDefault="00711160">
      <w:pPr>
        <w:contextualSpacing/>
        <w:jc w:val="both"/>
        <w:rPr>
          <w:rFonts w:ascii="Calibri" w:hAnsi="Calibri"/>
        </w:rPr>
      </w:pPr>
    </w:p>
    <w:p w:rsidR="00711160" w:rsidRDefault="007B048E">
      <w:pPr>
        <w:contextualSpacing/>
        <w:jc w:val="both"/>
        <w:rPr>
          <w:rFonts w:hint="eastAsia"/>
        </w:rPr>
      </w:pPr>
      <w:r>
        <w:rPr>
          <w:rFonts w:ascii="Calibri" w:hAnsi="Calibri"/>
        </w:rPr>
        <w:t xml:space="preserve">Ocenę </w:t>
      </w:r>
      <w:r>
        <w:rPr>
          <w:rFonts w:ascii="Calibri" w:hAnsi="Calibri"/>
          <w:b/>
          <w:bCs/>
        </w:rPr>
        <w:t>dostateczną</w:t>
      </w:r>
      <w:r>
        <w:rPr>
          <w:rFonts w:ascii="Calibri" w:hAnsi="Calibri"/>
        </w:rPr>
        <w:t xml:space="preserve"> otrzymuje uczeń, który: </w:t>
      </w:r>
    </w:p>
    <w:p w:rsidR="00711160" w:rsidRDefault="007B048E">
      <w:pPr>
        <w:numPr>
          <w:ilvl w:val="0"/>
          <w:numId w:val="1"/>
        </w:numPr>
        <w:ind w:left="0" w:firstLine="0"/>
        <w:contextualSpacing/>
        <w:jc w:val="both"/>
        <w:rPr>
          <w:rFonts w:hint="eastAsia"/>
        </w:rPr>
      </w:pPr>
      <w:r>
        <w:rPr>
          <w:rFonts w:ascii="Calibri" w:hAnsi="Calibri"/>
        </w:rPr>
        <w:t xml:space="preserve">opanował w </w:t>
      </w:r>
      <w:r>
        <w:rPr>
          <w:rFonts w:ascii="Calibri" w:hAnsi="Calibri"/>
        </w:rPr>
        <w:t>podstawowym zakresie wiadomości i umiejętności określone programem nauczania,</w:t>
      </w:r>
    </w:p>
    <w:p w:rsidR="00711160" w:rsidRDefault="007B048E">
      <w:pPr>
        <w:numPr>
          <w:ilvl w:val="0"/>
          <w:numId w:val="1"/>
        </w:numPr>
        <w:ind w:left="0" w:firstLine="0"/>
        <w:contextualSpacing/>
        <w:jc w:val="both"/>
        <w:rPr>
          <w:rFonts w:hint="eastAsia"/>
        </w:rPr>
      </w:pPr>
      <w:r>
        <w:rPr>
          <w:rFonts w:ascii="Calibri" w:hAnsi="Calibri"/>
        </w:rPr>
        <w:t>potrafi zastosować wiadomości do rozwiązywania zadań z pomocą nauczyciela,</w:t>
      </w:r>
    </w:p>
    <w:p w:rsidR="00711160" w:rsidRDefault="007B048E">
      <w:pPr>
        <w:numPr>
          <w:ilvl w:val="0"/>
          <w:numId w:val="1"/>
        </w:numPr>
        <w:ind w:left="170" w:hanging="170"/>
        <w:contextualSpacing/>
        <w:jc w:val="both"/>
        <w:rPr>
          <w:rFonts w:hint="eastAsia"/>
        </w:rPr>
      </w:pPr>
      <w:r>
        <w:rPr>
          <w:rFonts w:ascii="Calibri" w:hAnsi="Calibri"/>
        </w:rPr>
        <w:t>potrafi wykonać doświadczenie fizyczne pod kierunkiem nauczyciela oraz formułuje wnioski z niego wynika</w:t>
      </w:r>
      <w:r>
        <w:rPr>
          <w:rFonts w:ascii="Calibri" w:hAnsi="Calibri"/>
        </w:rPr>
        <w:t>jące,</w:t>
      </w:r>
    </w:p>
    <w:p w:rsidR="00711160" w:rsidRDefault="007B048E">
      <w:pPr>
        <w:numPr>
          <w:ilvl w:val="0"/>
          <w:numId w:val="1"/>
        </w:numPr>
        <w:ind w:left="0" w:firstLine="0"/>
        <w:contextualSpacing/>
        <w:jc w:val="both"/>
        <w:rPr>
          <w:rFonts w:hint="eastAsia"/>
        </w:rPr>
      </w:pPr>
      <w:r>
        <w:rPr>
          <w:rFonts w:ascii="Calibri" w:hAnsi="Calibri"/>
        </w:rPr>
        <w:t xml:space="preserve">rozróżnia i podaje treść (własnymi słowami) praw i zależności fizycznych; </w:t>
      </w:r>
    </w:p>
    <w:p w:rsidR="00711160" w:rsidRDefault="007B048E">
      <w:pPr>
        <w:numPr>
          <w:ilvl w:val="0"/>
          <w:numId w:val="1"/>
        </w:numPr>
        <w:ind w:left="0" w:firstLine="0"/>
        <w:contextualSpacing/>
        <w:jc w:val="both"/>
        <w:rPr>
          <w:rFonts w:hint="eastAsia"/>
        </w:rPr>
      </w:pPr>
      <w:r>
        <w:rPr>
          <w:rFonts w:ascii="Calibri" w:hAnsi="Calibri"/>
        </w:rPr>
        <w:t xml:space="preserve">zna podstawowe wzory i jednostki wielkości fizycznych. </w:t>
      </w:r>
    </w:p>
    <w:p w:rsidR="00711160" w:rsidRDefault="00711160">
      <w:pPr>
        <w:contextualSpacing/>
        <w:jc w:val="both"/>
        <w:rPr>
          <w:rFonts w:ascii="Calibri" w:hAnsi="Calibri"/>
        </w:rPr>
      </w:pPr>
    </w:p>
    <w:p w:rsidR="00711160" w:rsidRDefault="007B048E">
      <w:pPr>
        <w:contextualSpacing/>
        <w:jc w:val="both"/>
        <w:rPr>
          <w:rFonts w:hint="eastAsia"/>
        </w:rPr>
      </w:pPr>
      <w:r>
        <w:rPr>
          <w:rFonts w:ascii="Calibri" w:hAnsi="Calibri"/>
        </w:rPr>
        <w:t xml:space="preserve">Ocenę </w:t>
      </w:r>
      <w:r>
        <w:rPr>
          <w:rFonts w:ascii="Calibri" w:hAnsi="Calibri"/>
          <w:b/>
          <w:bCs/>
        </w:rPr>
        <w:t>dopuszczającą</w:t>
      </w:r>
      <w:r>
        <w:rPr>
          <w:rFonts w:ascii="Calibri" w:hAnsi="Calibri"/>
        </w:rPr>
        <w:t xml:space="preserve"> otrzymuje uczeń, który: </w:t>
      </w:r>
    </w:p>
    <w:p w:rsidR="00711160" w:rsidRDefault="007B048E">
      <w:pPr>
        <w:numPr>
          <w:ilvl w:val="0"/>
          <w:numId w:val="1"/>
        </w:numPr>
        <w:ind w:left="170" w:hanging="170"/>
        <w:contextualSpacing/>
        <w:jc w:val="both"/>
        <w:rPr>
          <w:rFonts w:hint="eastAsia"/>
        </w:rPr>
      </w:pPr>
      <w:r>
        <w:rPr>
          <w:rFonts w:ascii="Calibri" w:hAnsi="Calibri"/>
        </w:rPr>
        <w:t>ma niewielkie braki w wiadomościach i umiejętnościach określonych program</w:t>
      </w:r>
      <w:r>
        <w:rPr>
          <w:rFonts w:ascii="Calibri" w:hAnsi="Calibri"/>
        </w:rPr>
        <w:t xml:space="preserve">em nauczania, ale braki te nie przekreślają możliwości dalszego kształcenia, </w:t>
      </w:r>
    </w:p>
    <w:p w:rsidR="00711160" w:rsidRDefault="007B048E">
      <w:pPr>
        <w:numPr>
          <w:ilvl w:val="0"/>
          <w:numId w:val="1"/>
        </w:numPr>
        <w:ind w:left="0" w:firstLine="0"/>
        <w:contextualSpacing/>
        <w:jc w:val="both"/>
        <w:rPr>
          <w:rFonts w:hint="eastAsia"/>
        </w:rPr>
      </w:pPr>
      <w:r>
        <w:rPr>
          <w:rFonts w:ascii="Calibri" w:hAnsi="Calibri"/>
        </w:rPr>
        <w:t xml:space="preserve">zna podstawowe prawa i wielkości fizyczne, </w:t>
      </w:r>
    </w:p>
    <w:p w:rsidR="00711160" w:rsidRDefault="007B048E">
      <w:pPr>
        <w:numPr>
          <w:ilvl w:val="0"/>
          <w:numId w:val="1"/>
        </w:numPr>
        <w:ind w:left="0" w:firstLine="0"/>
        <w:contextualSpacing/>
        <w:jc w:val="both"/>
        <w:rPr>
          <w:rFonts w:hint="eastAsia"/>
        </w:rPr>
      </w:pPr>
      <w:r>
        <w:rPr>
          <w:rFonts w:ascii="Calibri" w:hAnsi="Calibri"/>
        </w:rPr>
        <w:t>potrafi z pomocą nauczyciela wykonać proste doświadczenie fizyczne oraz je opisać.</w:t>
      </w:r>
    </w:p>
    <w:p w:rsidR="00711160" w:rsidRDefault="007B048E">
      <w:pPr>
        <w:pStyle w:val="Tekstpodstawowy"/>
        <w:numPr>
          <w:ilvl w:val="0"/>
          <w:numId w:val="1"/>
        </w:numPr>
        <w:spacing w:after="0"/>
        <w:ind w:left="170" w:hanging="170"/>
        <w:contextualSpacing/>
        <w:jc w:val="both"/>
        <w:rPr>
          <w:rFonts w:hint="eastAsia"/>
        </w:rPr>
      </w:pPr>
      <w:r>
        <w:rPr>
          <w:rFonts w:ascii="Calibri" w:hAnsi="Calibri"/>
        </w:rPr>
        <w:t xml:space="preserve">formułuje treść (własnymi słowami, niekoniecznie w </w:t>
      </w:r>
      <w:r>
        <w:rPr>
          <w:rFonts w:ascii="Calibri" w:hAnsi="Calibri"/>
        </w:rPr>
        <w:t>pełni naukowym językiem) podstawowych praw i zależności fizycznych,</w:t>
      </w:r>
    </w:p>
    <w:p w:rsidR="00711160" w:rsidRDefault="007B048E">
      <w:pPr>
        <w:pStyle w:val="Tekstpodstawowy"/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wymienia poznane przykłady zastosowań w życiu codziennym praw i zjawisk fizycznych;</w:t>
      </w:r>
    </w:p>
    <w:p w:rsidR="00711160" w:rsidRDefault="007B048E">
      <w:pPr>
        <w:pStyle w:val="Tekstpodstawowy"/>
        <w:numPr>
          <w:ilvl w:val="0"/>
          <w:numId w:val="1"/>
        </w:numPr>
        <w:spacing w:after="0"/>
        <w:ind w:left="170" w:hanging="17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oblicza, korzystając z definicji, podstawowe wielkości fizyczne i wyraża je w jednostkach układu SI;</w:t>
      </w:r>
    </w:p>
    <w:p w:rsidR="00711160" w:rsidRDefault="00711160">
      <w:pPr>
        <w:contextualSpacing/>
        <w:jc w:val="both"/>
        <w:rPr>
          <w:rFonts w:ascii="Calibri" w:hAnsi="Calibri"/>
        </w:rPr>
      </w:pPr>
    </w:p>
    <w:p w:rsidR="00711160" w:rsidRDefault="007B048E">
      <w:pPr>
        <w:contextualSpacing/>
        <w:jc w:val="both"/>
        <w:rPr>
          <w:rFonts w:hint="eastAsia"/>
        </w:rPr>
      </w:pPr>
      <w:r>
        <w:rPr>
          <w:rFonts w:ascii="Calibri" w:hAnsi="Calibri"/>
        </w:rPr>
        <w:t>Oc</w:t>
      </w:r>
      <w:r>
        <w:rPr>
          <w:rFonts w:ascii="Calibri" w:hAnsi="Calibri"/>
        </w:rPr>
        <w:t xml:space="preserve">enę </w:t>
      </w:r>
      <w:r>
        <w:rPr>
          <w:rFonts w:ascii="Calibri" w:hAnsi="Calibri"/>
          <w:b/>
          <w:bCs/>
        </w:rPr>
        <w:t>niedostateczną</w:t>
      </w:r>
      <w:r>
        <w:rPr>
          <w:rFonts w:ascii="Calibri" w:hAnsi="Calibri"/>
        </w:rPr>
        <w:t xml:space="preserve"> otrzymuje uczeń, który: </w:t>
      </w:r>
    </w:p>
    <w:p w:rsidR="00711160" w:rsidRDefault="007B048E">
      <w:pPr>
        <w:numPr>
          <w:ilvl w:val="0"/>
          <w:numId w:val="1"/>
        </w:numPr>
        <w:ind w:left="0" w:firstLine="0"/>
        <w:contextualSpacing/>
        <w:jc w:val="both"/>
        <w:rPr>
          <w:rFonts w:hint="eastAsia"/>
        </w:rPr>
      </w:pPr>
      <w:r>
        <w:rPr>
          <w:rFonts w:ascii="Calibri" w:hAnsi="Calibri"/>
        </w:rPr>
        <w:t xml:space="preserve">nie opanował wiadomości i umiejętności, które są konieczne do dalszego kształcenia, </w:t>
      </w:r>
    </w:p>
    <w:p w:rsidR="00711160" w:rsidRDefault="007B048E">
      <w:pPr>
        <w:numPr>
          <w:ilvl w:val="0"/>
          <w:numId w:val="1"/>
        </w:numPr>
        <w:ind w:left="170" w:hanging="170"/>
        <w:contextualSpacing/>
        <w:jc w:val="both"/>
        <w:rPr>
          <w:rFonts w:hint="eastAsia"/>
        </w:rPr>
      </w:pPr>
      <w:r>
        <w:rPr>
          <w:rFonts w:ascii="Calibri" w:hAnsi="Calibri"/>
        </w:rPr>
        <w:t xml:space="preserve">nie potrafi rozwiązać zadań teoretycznych lub praktycznych o elementarnym stopniu trudności, nawet z pomocą nauczyciela, </w:t>
      </w:r>
    </w:p>
    <w:p w:rsidR="00711160" w:rsidRDefault="007B048E">
      <w:pPr>
        <w:numPr>
          <w:ilvl w:val="0"/>
          <w:numId w:val="1"/>
        </w:numPr>
        <w:ind w:left="0" w:firstLine="0"/>
        <w:contextualSpacing/>
        <w:jc w:val="both"/>
        <w:rPr>
          <w:rFonts w:hint="eastAsia"/>
        </w:rPr>
      </w:pPr>
      <w:r>
        <w:rPr>
          <w:rFonts w:ascii="Calibri" w:hAnsi="Calibri"/>
        </w:rPr>
        <w:t>nie z</w:t>
      </w:r>
      <w:r>
        <w:rPr>
          <w:rFonts w:ascii="Calibri" w:hAnsi="Calibri"/>
        </w:rPr>
        <w:t xml:space="preserve">na podstawowych praw, pojęć i wielkości fizycznych. </w:t>
      </w:r>
    </w:p>
    <w:sectPr w:rsidR="00711160" w:rsidSect="0071116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5544"/>
    <w:multiLevelType w:val="multilevel"/>
    <w:tmpl w:val="CA7EE0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CD7672"/>
    <w:multiLevelType w:val="multilevel"/>
    <w:tmpl w:val="9E047E04"/>
    <w:lvl w:ilvl="0">
      <w:start w:val="1"/>
      <w:numFmt w:val="upperLetter"/>
      <w:lvlText w:val="%1)"/>
      <w:lvlJc w:val="left"/>
      <w:pPr>
        <w:tabs>
          <w:tab w:val="num" w:pos="363"/>
        </w:tabs>
        <w:ind w:left="363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C7222E5"/>
    <w:multiLevelType w:val="multilevel"/>
    <w:tmpl w:val="D1622C70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C040966"/>
    <w:multiLevelType w:val="multilevel"/>
    <w:tmpl w:val="78A4AA8E"/>
    <w:lvl w:ilvl="0">
      <w:start w:val="13"/>
      <w:numFmt w:val="bullet"/>
      <w:suff w:val="space"/>
      <w:lvlText w:val="−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Calibri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Calibri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Calibri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Calibri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Calibri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Calibri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Calibri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Calibri"/>
        <w:b w:val="0"/>
        <w:bCs w:val="0"/>
        <w:sz w:val="24"/>
        <w:szCs w:val="24"/>
      </w:rPr>
    </w:lvl>
  </w:abstractNum>
  <w:abstractNum w:abstractNumId="4">
    <w:nsid w:val="7F0943A0"/>
    <w:multiLevelType w:val="multilevel"/>
    <w:tmpl w:val="4226415C"/>
    <w:lvl w:ilvl="0">
      <w:start w:val="1"/>
      <w:numFmt w:val="decimal"/>
      <w:lvlText w:val="%1."/>
      <w:lvlJc w:val="left"/>
      <w:pPr>
        <w:tabs>
          <w:tab w:val="num" w:pos="363"/>
        </w:tabs>
        <w:ind w:left="72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compat>
    <w:useFELayout/>
  </w:compat>
  <w:rsids>
    <w:rsidRoot w:val="00711160"/>
    <w:rsid w:val="00711160"/>
    <w:rsid w:val="007B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160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711160"/>
    <w:rPr>
      <w:rFonts w:ascii="Calibri" w:hAnsi="Calibri"/>
      <w:sz w:val="24"/>
      <w:szCs w:val="24"/>
    </w:rPr>
  </w:style>
  <w:style w:type="character" w:customStyle="1" w:styleId="Mocnowyrniony">
    <w:name w:val="Mocno wyróżniony"/>
    <w:qFormat/>
    <w:rsid w:val="00711160"/>
    <w:rPr>
      <w:b/>
      <w:bCs/>
    </w:rPr>
  </w:style>
  <w:style w:type="character" w:customStyle="1" w:styleId="WW8Num2z0">
    <w:name w:val="WW8Num2z0"/>
    <w:qFormat/>
    <w:rsid w:val="00711160"/>
    <w:rPr>
      <w:rFonts w:ascii="Calibri" w:hAnsi="Calibri" w:cs="Calibri"/>
      <w:b w:val="0"/>
      <w:sz w:val="16"/>
      <w:szCs w:val="16"/>
    </w:rPr>
  </w:style>
  <w:style w:type="character" w:customStyle="1" w:styleId="WW8Num48z0">
    <w:name w:val="WW8Num48z0"/>
    <w:qFormat/>
    <w:rsid w:val="00711160"/>
  </w:style>
  <w:style w:type="character" w:customStyle="1" w:styleId="WW8Num48z1">
    <w:name w:val="WW8Num48z1"/>
    <w:qFormat/>
    <w:rsid w:val="00711160"/>
  </w:style>
  <w:style w:type="character" w:customStyle="1" w:styleId="WW8Num48z2">
    <w:name w:val="WW8Num48z2"/>
    <w:qFormat/>
    <w:rsid w:val="00711160"/>
  </w:style>
  <w:style w:type="character" w:customStyle="1" w:styleId="WW8Num48z3">
    <w:name w:val="WW8Num48z3"/>
    <w:qFormat/>
    <w:rsid w:val="00711160"/>
  </w:style>
  <w:style w:type="character" w:customStyle="1" w:styleId="WW8Num48z4">
    <w:name w:val="WW8Num48z4"/>
    <w:qFormat/>
    <w:rsid w:val="00711160"/>
  </w:style>
  <w:style w:type="character" w:customStyle="1" w:styleId="WW8Num48z5">
    <w:name w:val="WW8Num48z5"/>
    <w:qFormat/>
    <w:rsid w:val="00711160"/>
  </w:style>
  <w:style w:type="character" w:customStyle="1" w:styleId="WW8Num48z6">
    <w:name w:val="WW8Num48z6"/>
    <w:qFormat/>
    <w:rsid w:val="00711160"/>
  </w:style>
  <w:style w:type="character" w:customStyle="1" w:styleId="WW8Num48z7">
    <w:name w:val="WW8Num48z7"/>
    <w:qFormat/>
    <w:rsid w:val="00711160"/>
  </w:style>
  <w:style w:type="character" w:customStyle="1" w:styleId="WW8Num48z8">
    <w:name w:val="WW8Num48z8"/>
    <w:qFormat/>
    <w:rsid w:val="00711160"/>
  </w:style>
  <w:style w:type="character" w:customStyle="1" w:styleId="WW8Num94z0">
    <w:name w:val="WW8Num94z0"/>
    <w:qFormat/>
    <w:rsid w:val="0071116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94z1">
    <w:name w:val="WW8Num94z1"/>
    <w:qFormat/>
    <w:rsid w:val="00711160"/>
  </w:style>
  <w:style w:type="character" w:customStyle="1" w:styleId="WW8Num94z2">
    <w:name w:val="WW8Num94z2"/>
    <w:qFormat/>
    <w:rsid w:val="00711160"/>
    <w:rPr>
      <w:color w:val="000000"/>
      <w:sz w:val="24"/>
      <w:szCs w:val="24"/>
    </w:rPr>
  </w:style>
  <w:style w:type="character" w:customStyle="1" w:styleId="WW8Num94z4">
    <w:name w:val="WW8Num94z4"/>
    <w:qFormat/>
    <w:rsid w:val="00711160"/>
    <w:rPr>
      <w:color w:val="FF3333"/>
    </w:rPr>
  </w:style>
  <w:style w:type="character" w:customStyle="1" w:styleId="Znakiwypunktowania">
    <w:name w:val="Znaki wypunktowania"/>
    <w:qFormat/>
    <w:rsid w:val="00711160"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sid w:val="00711160"/>
    <w:rPr>
      <w:b/>
      <w:bCs/>
    </w:rPr>
  </w:style>
  <w:style w:type="character" w:customStyle="1" w:styleId="WW8Num6z0">
    <w:name w:val="WW8Num6z0"/>
    <w:qFormat/>
    <w:rsid w:val="00711160"/>
    <w:rPr>
      <w:rFonts w:ascii="Times New Roman" w:hAnsi="Times New Roman" w:cs="Times New Roman"/>
      <w:sz w:val="20"/>
      <w:szCs w:val="22"/>
    </w:rPr>
  </w:style>
  <w:style w:type="paragraph" w:styleId="Nagwek">
    <w:name w:val="header"/>
    <w:basedOn w:val="Normalny"/>
    <w:next w:val="Tekstpodstawowy"/>
    <w:qFormat/>
    <w:rsid w:val="0071116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711160"/>
    <w:pPr>
      <w:spacing w:after="140" w:line="288" w:lineRule="auto"/>
    </w:pPr>
  </w:style>
  <w:style w:type="paragraph" w:styleId="Lista">
    <w:name w:val="List"/>
    <w:basedOn w:val="Tekstpodstawowy"/>
    <w:rsid w:val="00711160"/>
  </w:style>
  <w:style w:type="paragraph" w:customStyle="1" w:styleId="Caption">
    <w:name w:val="Caption"/>
    <w:basedOn w:val="Normalny"/>
    <w:qFormat/>
    <w:rsid w:val="0071116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11160"/>
    <w:pPr>
      <w:suppressLineNumbers/>
    </w:pPr>
  </w:style>
  <w:style w:type="paragraph" w:styleId="Tytu">
    <w:name w:val="Title"/>
    <w:basedOn w:val="Normalny"/>
    <w:qFormat/>
    <w:rsid w:val="00711160"/>
    <w:pPr>
      <w:jc w:val="center"/>
    </w:pPr>
    <w:rPr>
      <w:b/>
      <w:bCs/>
      <w:sz w:val="40"/>
      <w:lang w:eastAsia="en-US"/>
    </w:rPr>
  </w:style>
  <w:style w:type="paragraph" w:styleId="Akapitzlist">
    <w:name w:val="List Paragraph"/>
    <w:basedOn w:val="Normalny"/>
    <w:qFormat/>
    <w:rsid w:val="00711160"/>
    <w:pPr>
      <w:ind w:left="720"/>
      <w:contextualSpacing/>
    </w:pPr>
  </w:style>
  <w:style w:type="numbering" w:customStyle="1" w:styleId="WW8Num2">
    <w:name w:val="WW8Num2"/>
    <w:qFormat/>
    <w:rsid w:val="00711160"/>
  </w:style>
  <w:style w:type="numbering" w:customStyle="1" w:styleId="WW8Num48">
    <w:name w:val="WW8Num48"/>
    <w:qFormat/>
    <w:rsid w:val="00711160"/>
  </w:style>
  <w:style w:type="numbering" w:customStyle="1" w:styleId="WW8Num94">
    <w:name w:val="WW8Num94"/>
    <w:qFormat/>
    <w:rsid w:val="00711160"/>
  </w:style>
  <w:style w:type="numbering" w:customStyle="1" w:styleId="WW8Num6">
    <w:name w:val="WW8Num6"/>
    <w:qFormat/>
    <w:rsid w:val="007111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995</Words>
  <Characters>5971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2024-11-18T11:33:00Z</dcterms:created>
  <dcterms:modified xsi:type="dcterms:W3CDTF">2024-11-18T11:33:00Z</dcterms:modified>
  <dc:language>pl-PL</dc:language>
</cp:coreProperties>
</file>